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008" w:rsidRPr="00862008" w:rsidRDefault="00802724" w:rsidP="00862008">
      <w:pPr>
        <w:spacing w:before="100" w:beforeAutospacing="1" w:after="195" w:line="240" w:lineRule="auto"/>
        <w:rPr>
          <w:rFonts w:ascii="Comic Sans MS" w:eastAsia="Times New Roman" w:hAnsi="Comic Sans MS" w:cs="Calibri"/>
          <w:b/>
          <w:bCs/>
          <w:color w:val="C00000"/>
          <w:sz w:val="52"/>
          <w:szCs w:val="52"/>
          <w:lang w:eastAsia="ru-RU"/>
        </w:rPr>
      </w:pPr>
      <w:r w:rsidRPr="00862008">
        <w:rPr>
          <w:rFonts w:ascii="Open Sans" w:eastAsia="Times New Roman" w:hAnsi="Open Sans" w:cs="Times New Roman"/>
          <w:noProof/>
          <w:color w:val="C00000"/>
          <w:sz w:val="52"/>
          <w:szCs w:val="52"/>
          <w:lang w:eastAsia="ru-RU"/>
        </w:rPr>
        <w:pict>
          <v:rect id="AutoShape 2" o:spid="_x0000_s1026" alt="Описание: https://bgt-borskoe.ru/wp-content/uploads/2020/04/90-768x857.jpg" style="position:absolute;margin-left:0;margin-top:0;width:24pt;height:24pt;z-index:251659264;visibility:visible;mso-position-horizontal:lef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EVIf95QIAAAAGAAAOAAAAAAAAAAAAAAAA&#10;AC4CAABkcnMvZTJvRG9jLnhtbFBLAQItABQABgAIAAAAIQBMoOks2AAAAAMBAAAPAAAAAAAAAAAA&#10;AAAAAD8FAABkcnMvZG93bnJldi54bWxQSwUGAAAAAAQABADzAAAARAYAAAAA&#10;" o:allowoverlap="f" filled="f" stroked="f">
            <o:lock v:ext="edit" aspectratio="t"/>
            <w10:wrap type="square"/>
          </v:rect>
        </w:pict>
      </w:r>
      <w:r w:rsidR="00B92D89" w:rsidRPr="00862008">
        <w:rPr>
          <w:rFonts w:ascii="Comic Sans MS" w:eastAsia="Times New Roman" w:hAnsi="Comic Sans MS" w:cs="Calibri"/>
          <w:b/>
          <w:bCs/>
          <w:color w:val="C00000"/>
          <w:sz w:val="52"/>
          <w:szCs w:val="52"/>
          <w:lang w:eastAsia="ru-RU"/>
        </w:rPr>
        <w:t>Инклюзивное образование в ДОУ.</w:t>
      </w:r>
      <w:bookmarkStart w:id="0" w:name="_GoBack"/>
      <w:bookmarkEnd w:id="0"/>
    </w:p>
    <w:p w:rsidR="00862008" w:rsidRPr="00862008" w:rsidRDefault="00862008" w:rsidP="00862008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C00000"/>
          <w:sz w:val="52"/>
          <w:szCs w:val="52"/>
          <w:lang w:eastAsia="ru-RU"/>
        </w:rPr>
      </w:pPr>
      <w:r>
        <w:rPr>
          <w:rFonts w:ascii="Verdana" w:eastAsia="Times New Roman" w:hAnsi="Verdana" w:cs="Times New Roman"/>
          <w:noProof/>
          <w:color w:val="C00000"/>
          <w:sz w:val="52"/>
          <w:szCs w:val="52"/>
          <w:lang w:eastAsia="ru-RU"/>
        </w:rPr>
        <w:drawing>
          <wp:inline distT="0" distB="0" distL="0" distR="0">
            <wp:extent cx="3563905" cy="1492898"/>
            <wp:effectExtent l="19050" t="0" r="0" b="0"/>
            <wp:docPr id="7" name="Рисунок 6" descr="hello_html_m21168e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21168eb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5961" cy="149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D89" w:rsidRPr="00B92D89" w:rsidRDefault="00B92D89" w:rsidP="004E77C1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92D89">
        <w:rPr>
          <w:rFonts w:ascii="Comic Sans MS" w:eastAsia="Times New Roman" w:hAnsi="Comic Sans MS" w:cs="Calibri"/>
          <w:color w:val="000000"/>
          <w:sz w:val="28"/>
          <w:szCs w:val="28"/>
          <w:shd w:val="clear" w:color="auto" w:fill="FFFFFF"/>
          <w:lang w:eastAsia="ru-RU"/>
        </w:rPr>
        <w:t xml:space="preserve">С каждым годом увеличивается число детей с ограниченными физическими и психическими возможностями, поэтому вопрос об инклюзивном образовании является актуальным. </w:t>
      </w:r>
      <w:proofErr w:type="gramStart"/>
      <w:r w:rsidRPr="00B92D89">
        <w:rPr>
          <w:rFonts w:ascii="Comic Sans MS" w:eastAsia="Times New Roman" w:hAnsi="Comic Sans MS" w:cs="Calibri"/>
          <w:color w:val="000000"/>
          <w:sz w:val="28"/>
          <w:szCs w:val="28"/>
          <w:shd w:val="clear" w:color="auto" w:fill="FFFFFF"/>
          <w:lang w:eastAsia="ru-RU"/>
        </w:rPr>
        <w:t>И если для родителей нормально развивающегося ребенка детский сад - это место, где он может пообщаться, поиграть с другими детьми, интересно провести время, узнать что-то новое, то для семей, воспитывающих детей с ОВЗ, детский сад может быть местом, где их ребенок может полноценно развиваться и адаптироваться, приспосабливаться к жизни, так как построение коррекционно-развивающей программы в ДОУ обеспечивает социальную направленность педагогических воздействий</w:t>
      </w:r>
      <w:proofErr w:type="gramEnd"/>
      <w:r w:rsidRPr="00B92D89">
        <w:rPr>
          <w:rFonts w:ascii="Comic Sans MS" w:eastAsia="Times New Roman" w:hAnsi="Comic Sans MS" w:cs="Calibri"/>
          <w:color w:val="000000"/>
          <w:sz w:val="28"/>
          <w:szCs w:val="28"/>
          <w:shd w:val="clear" w:color="auto" w:fill="FFFFFF"/>
          <w:lang w:eastAsia="ru-RU"/>
        </w:rPr>
        <w:t xml:space="preserve"> и социализацию ребенка с ОВЗ</w:t>
      </w:r>
    </w:p>
    <w:p w:rsidR="00862008" w:rsidRPr="00B92D89" w:rsidRDefault="00B92D89" w:rsidP="00B92D8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92D89">
        <w:rPr>
          <w:rFonts w:ascii="Comic Sans MS" w:eastAsia="Times New Roman" w:hAnsi="Comic Sans MS" w:cs="Calibri"/>
          <w:color w:val="000000"/>
          <w:sz w:val="28"/>
          <w:szCs w:val="28"/>
          <w:shd w:val="clear" w:color="auto" w:fill="FFFFFF"/>
          <w:lang w:eastAsia="ru-RU"/>
        </w:rPr>
        <w:t>Одна из важных проблем образования сегодня – развитие новых подходов к образованию лиц с особыми потребностями. Основа </w:t>
      </w:r>
      <w:r w:rsidRPr="00B92D89">
        <w:rPr>
          <w:rFonts w:ascii="Comic Sans MS" w:eastAsia="Times New Roman" w:hAnsi="Comic Sans MS" w:cs="Calibri"/>
          <w:b/>
          <w:bCs/>
          <w:color w:val="FF0000"/>
          <w:sz w:val="28"/>
          <w:szCs w:val="28"/>
          <w:shd w:val="clear" w:color="auto" w:fill="FFFFFF"/>
          <w:lang w:eastAsia="ru-RU"/>
        </w:rPr>
        <w:t>инклюзивного образования</w:t>
      </w:r>
      <w:r w:rsidRPr="00B92D89">
        <w:rPr>
          <w:rFonts w:ascii="Comic Sans MS" w:eastAsia="Times New Roman" w:hAnsi="Comic Sans MS" w:cs="Calibri"/>
          <w:color w:val="000000"/>
          <w:sz w:val="28"/>
          <w:szCs w:val="28"/>
          <w:shd w:val="clear" w:color="auto" w:fill="FFFFFF"/>
          <w:lang w:eastAsia="ru-RU"/>
        </w:rPr>
        <w:t xml:space="preserve"> - исключение любой дискриминации детей, которая обеспечивает равное отношение ко всем людям, но создает особые условия для детей, имеющих особые образовательные потребности. Система инклюзивного образования включает в себя учебные заведения дошкольного, среднего, профессионального и высшего образования. Развитие инклюзивного образования – процесс сложный, многогранный, затрагивающий, помимо </w:t>
      </w:r>
      <w:proofErr w:type="gramStart"/>
      <w:r w:rsidRPr="00B92D89">
        <w:rPr>
          <w:rFonts w:ascii="Comic Sans MS" w:eastAsia="Times New Roman" w:hAnsi="Comic Sans MS" w:cs="Calibri"/>
          <w:color w:val="000000"/>
          <w:sz w:val="28"/>
          <w:szCs w:val="28"/>
          <w:shd w:val="clear" w:color="auto" w:fill="FFFFFF"/>
          <w:lang w:eastAsia="ru-RU"/>
        </w:rPr>
        <w:t>научных</w:t>
      </w:r>
      <w:proofErr w:type="gramEnd"/>
      <w:r w:rsidRPr="00B92D89">
        <w:rPr>
          <w:rFonts w:ascii="Comic Sans MS" w:eastAsia="Times New Roman" w:hAnsi="Comic Sans MS" w:cs="Calibri"/>
          <w:color w:val="000000"/>
          <w:sz w:val="28"/>
          <w:szCs w:val="28"/>
          <w:shd w:val="clear" w:color="auto" w:fill="FFFFFF"/>
          <w:lang w:eastAsia="ru-RU"/>
        </w:rPr>
        <w:t xml:space="preserve"> и методологических – социальные и административные ресурсы и требующий кардинальной перестройки современной системы образования. Чем раньше начинается работа с ребенком, имеющим ОВЗ, тем выше его шансы на адаптацию и социализацию в обществе. Это обусловлено не только процессами </w:t>
      </w:r>
      <w:proofErr w:type="spellStart"/>
      <w:r w:rsidRPr="00B92D89">
        <w:rPr>
          <w:rFonts w:ascii="Comic Sans MS" w:eastAsia="Times New Roman" w:hAnsi="Comic Sans MS" w:cs="Calibri"/>
          <w:color w:val="000000"/>
          <w:sz w:val="28"/>
          <w:szCs w:val="28"/>
          <w:shd w:val="clear" w:color="auto" w:fill="FFFFFF"/>
          <w:lang w:eastAsia="ru-RU"/>
        </w:rPr>
        <w:t>гуманизации</w:t>
      </w:r>
      <w:proofErr w:type="spellEnd"/>
      <w:r w:rsidRPr="00B92D89">
        <w:rPr>
          <w:rFonts w:ascii="Comic Sans MS" w:eastAsia="Times New Roman" w:hAnsi="Comic Sans MS" w:cs="Calibri"/>
          <w:color w:val="000000"/>
          <w:sz w:val="28"/>
          <w:szCs w:val="28"/>
          <w:shd w:val="clear" w:color="auto" w:fill="FFFFFF"/>
          <w:lang w:eastAsia="ru-RU"/>
        </w:rPr>
        <w:t>, но и доказанной эффективностью и результативностью ранней коррекционно-педагогической помощи “особому” ребенку.</w:t>
      </w:r>
    </w:p>
    <w:p w:rsidR="00B92D89" w:rsidRPr="004E77C1" w:rsidRDefault="00B92D89" w:rsidP="00B92D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</w:pPr>
      <w:r w:rsidRPr="004E77C1">
        <w:rPr>
          <w:rFonts w:ascii="Comic Sans MS" w:eastAsia="Times New Roman" w:hAnsi="Comic Sans MS" w:cs="Calibri"/>
          <w:b/>
          <w:bCs/>
          <w:color w:val="C00000"/>
          <w:sz w:val="40"/>
          <w:szCs w:val="40"/>
          <w:shd w:val="clear" w:color="auto" w:fill="FFFFFF"/>
          <w:lang w:eastAsia="ru-RU"/>
        </w:rPr>
        <w:lastRenderedPageBreak/>
        <w:t>Что такое</w:t>
      </w:r>
      <w:r w:rsidRPr="004E77C1">
        <w:rPr>
          <w:rFonts w:ascii="Comic Sans MS" w:eastAsia="Times New Roman" w:hAnsi="Comic Sans MS" w:cs="Calibri"/>
          <w:b/>
          <w:bCs/>
          <w:color w:val="FF0000"/>
          <w:sz w:val="40"/>
          <w:szCs w:val="40"/>
          <w:shd w:val="clear" w:color="auto" w:fill="FFFFFF"/>
          <w:lang w:eastAsia="ru-RU"/>
        </w:rPr>
        <w:t xml:space="preserve"> «ИНКЛЮЗИЯ»</w:t>
      </w:r>
      <w:r w:rsidRPr="004E77C1">
        <w:rPr>
          <w:rFonts w:ascii="Comic Sans MS" w:eastAsia="Times New Roman" w:hAnsi="Comic Sans MS" w:cs="Calibri"/>
          <w:b/>
          <w:bCs/>
          <w:color w:val="C00000"/>
          <w:sz w:val="40"/>
          <w:szCs w:val="40"/>
          <w:shd w:val="clear" w:color="auto" w:fill="FFFFFF"/>
          <w:lang w:eastAsia="ru-RU"/>
        </w:rPr>
        <w:t>?</w:t>
      </w:r>
    </w:p>
    <w:p w:rsidR="00B92D89" w:rsidRPr="00B92D89" w:rsidRDefault="00B92D89" w:rsidP="00B92D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B92D89" w:rsidRDefault="00B92D89" w:rsidP="004E77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92D89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367880" cy="5395504"/>
            <wp:effectExtent l="19050" t="0" r="0" b="0"/>
            <wp:docPr id="2" name="Рисунок 1" descr="image-20210209211639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-20210209211639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456" cy="540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7C1" w:rsidRDefault="004E77C1" w:rsidP="00B92D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4E77C1" w:rsidRDefault="004E77C1" w:rsidP="00B92D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427953" cy="2202024"/>
            <wp:effectExtent l="19050" t="0" r="1047" b="0"/>
            <wp:docPr id="8" name="Рисунок 7" descr="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4727" cy="2219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7C1" w:rsidRDefault="004E77C1" w:rsidP="00B92D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B92D89" w:rsidRPr="004E77C1" w:rsidRDefault="00B92D89" w:rsidP="004E77C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C00000"/>
          <w:sz w:val="40"/>
          <w:szCs w:val="40"/>
          <w:lang w:eastAsia="ru-RU"/>
        </w:rPr>
      </w:pPr>
      <w:r w:rsidRPr="004E77C1">
        <w:rPr>
          <w:rFonts w:ascii="Comic Sans MS" w:eastAsia="Times New Roman" w:hAnsi="Comic Sans MS" w:cs="Times New Roman"/>
          <w:b/>
          <w:bCs/>
          <w:color w:val="C00000"/>
          <w:sz w:val="40"/>
          <w:szCs w:val="40"/>
          <w:shd w:val="clear" w:color="auto" w:fill="FFFFFF"/>
          <w:lang w:eastAsia="ru-RU"/>
        </w:rPr>
        <w:lastRenderedPageBreak/>
        <w:t>Восемь принципов инклюзивного образования:</w:t>
      </w:r>
    </w:p>
    <w:p w:rsidR="00B92D89" w:rsidRPr="00B92D89" w:rsidRDefault="00B92D89" w:rsidP="00B92D89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92D89">
        <w:rPr>
          <w:rFonts w:ascii="Comic Sans MS" w:eastAsia="Times New Roman" w:hAnsi="Comic Sans MS" w:cs="Times New Roman"/>
          <w:color w:val="000000"/>
          <w:sz w:val="24"/>
          <w:szCs w:val="24"/>
          <w:shd w:val="clear" w:color="auto" w:fill="FFFFFF"/>
          <w:lang w:eastAsia="ru-RU"/>
        </w:rPr>
        <w:t>Ценность человека не зависит от его способностей и достижений;</w:t>
      </w:r>
      <w:r w:rsidRPr="00B92D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B92D89">
        <w:rPr>
          <w:rFonts w:ascii="Comic Sans MS" w:eastAsia="Times New Roman" w:hAnsi="Comic Sans MS" w:cs="Times New Roman"/>
          <w:color w:val="000000"/>
          <w:sz w:val="24"/>
          <w:szCs w:val="24"/>
          <w:shd w:val="clear" w:color="auto" w:fill="FFFFFF"/>
          <w:lang w:eastAsia="ru-RU"/>
        </w:rPr>
        <w:t>2. Каждый человек способен чувствовать и думать;</w:t>
      </w:r>
      <w:r w:rsidRPr="00B92D89">
        <w:rPr>
          <w:rFonts w:ascii="Comic Sans MS" w:eastAsia="Times New Roman" w:hAnsi="Comic Sans MS" w:cs="Times New Roman"/>
          <w:color w:val="000000"/>
          <w:sz w:val="24"/>
          <w:szCs w:val="24"/>
          <w:shd w:val="clear" w:color="auto" w:fill="FFFFFF"/>
          <w:lang w:eastAsia="ru-RU"/>
        </w:rPr>
        <w:br/>
        <w:t>3. Каждый человек имеет право на общение и на то, чтобы быть услышанным;</w:t>
      </w:r>
      <w:r w:rsidRPr="00B92D89">
        <w:rPr>
          <w:rFonts w:ascii="Comic Sans MS" w:eastAsia="Times New Roman" w:hAnsi="Comic Sans MS" w:cs="Times New Roman"/>
          <w:color w:val="000000"/>
          <w:sz w:val="24"/>
          <w:szCs w:val="24"/>
          <w:shd w:val="clear" w:color="auto" w:fill="FFFFFF"/>
          <w:lang w:eastAsia="ru-RU"/>
        </w:rPr>
        <w:br/>
        <w:t>4. Все люди нуждаются друг в друге;</w:t>
      </w:r>
      <w:r w:rsidRPr="00B92D89">
        <w:rPr>
          <w:rFonts w:ascii="Comic Sans MS" w:eastAsia="Times New Roman" w:hAnsi="Comic Sans MS" w:cs="Times New Roman"/>
          <w:color w:val="000000"/>
          <w:sz w:val="24"/>
          <w:szCs w:val="24"/>
          <w:shd w:val="clear" w:color="auto" w:fill="FFFFFF"/>
          <w:lang w:eastAsia="ru-RU"/>
        </w:rPr>
        <w:br/>
        <w:t>5. Подлинное образование может осуществляться только в контексте реальных взаимоотношений;</w:t>
      </w:r>
      <w:r w:rsidRPr="00B92D89">
        <w:rPr>
          <w:rFonts w:ascii="Comic Sans MS" w:eastAsia="Times New Roman" w:hAnsi="Comic Sans MS" w:cs="Times New Roman"/>
          <w:color w:val="000000"/>
          <w:sz w:val="24"/>
          <w:szCs w:val="24"/>
          <w:shd w:val="clear" w:color="auto" w:fill="FFFFFF"/>
          <w:lang w:eastAsia="ru-RU"/>
        </w:rPr>
        <w:br/>
        <w:t>6. Все люди нуждаются в поддержке и дружбе ровесников;</w:t>
      </w:r>
      <w:r w:rsidRPr="00B92D89">
        <w:rPr>
          <w:rFonts w:ascii="Comic Sans MS" w:eastAsia="Times New Roman" w:hAnsi="Comic Sans MS" w:cs="Times New Roman"/>
          <w:color w:val="000000"/>
          <w:sz w:val="24"/>
          <w:szCs w:val="24"/>
          <w:shd w:val="clear" w:color="auto" w:fill="FFFFFF"/>
          <w:lang w:eastAsia="ru-RU"/>
        </w:rPr>
        <w:br/>
        <w:t>7. Для всех обучающихся достижение прогресса скорее может быть в том, что они могут делать, чем в том, что не могут;</w:t>
      </w:r>
      <w:r w:rsidRPr="00B92D89">
        <w:rPr>
          <w:rFonts w:ascii="Comic Sans MS" w:eastAsia="Times New Roman" w:hAnsi="Comic Sans MS" w:cs="Times New Roman"/>
          <w:color w:val="000000"/>
          <w:sz w:val="24"/>
          <w:szCs w:val="24"/>
          <w:shd w:val="clear" w:color="auto" w:fill="FFFFFF"/>
          <w:lang w:eastAsia="ru-RU"/>
        </w:rPr>
        <w:br/>
        <w:t>8. Разнообразие усиливает все стороны жизни человека.</w:t>
      </w:r>
    </w:p>
    <w:p w:rsidR="00B92D89" w:rsidRDefault="00B92D89" w:rsidP="00B92D89">
      <w:pPr>
        <w:spacing w:before="100" w:beforeAutospacing="1" w:after="19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4E77C1" w:rsidRPr="00B92D89" w:rsidRDefault="004E77C1" w:rsidP="004E77C1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B92D89" w:rsidRPr="004E77C1" w:rsidRDefault="00B92D89" w:rsidP="00B92D89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C00000"/>
          <w:sz w:val="40"/>
          <w:szCs w:val="40"/>
          <w:lang w:eastAsia="ru-RU"/>
        </w:rPr>
      </w:pPr>
      <w:r w:rsidRPr="004E77C1">
        <w:rPr>
          <w:rFonts w:ascii="Comic Sans MS" w:eastAsia="Times New Roman" w:hAnsi="Comic Sans MS" w:cs="Calibri"/>
          <w:b/>
          <w:bCs/>
          <w:color w:val="C00000"/>
          <w:sz w:val="40"/>
          <w:szCs w:val="40"/>
          <w:shd w:val="clear" w:color="auto" w:fill="FFFFFF"/>
          <w:lang w:eastAsia="ru-RU"/>
        </w:rPr>
        <w:t>Виды инклюзии в воспитательно-образовательном процессе ДОУ:</w:t>
      </w:r>
    </w:p>
    <w:p w:rsidR="00B92D89" w:rsidRPr="00B92D89" w:rsidRDefault="00B92D89" w:rsidP="00B92D89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B92D89" w:rsidRPr="00B92D89" w:rsidRDefault="00B92D89" w:rsidP="00B92D89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92D89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314718" cy="4675089"/>
            <wp:effectExtent l="19050" t="0" r="232" b="0"/>
            <wp:docPr id="3" name="Рисунок 3" descr="image-20210209211639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-20210209211639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136" cy="467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D89" w:rsidRPr="00B92D89" w:rsidRDefault="00B92D89" w:rsidP="004E77C1">
      <w:pPr>
        <w:spacing w:before="100" w:beforeAutospacing="1" w:after="195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B92D89" w:rsidRPr="00B92D89" w:rsidRDefault="004E77C1" w:rsidP="004E77C1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760696" cy="2015413"/>
            <wp:effectExtent l="171450" t="133350" r="363504" b="308687"/>
            <wp:docPr id="10" name="Рисунок 9" descr="io-us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-usl.png"/>
                    <pic:cNvPicPr/>
                  </pic:nvPicPr>
                  <pic:blipFill>
                    <a:blip r:embed="rId9" cstate="print">
                      <a:lum bright="-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696" cy="20154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92D89" w:rsidRPr="00B92D89" w:rsidRDefault="00B92D89" w:rsidP="00B92D8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B92D89" w:rsidRPr="004E77C1" w:rsidRDefault="00B92D89" w:rsidP="00B92D89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C00000"/>
          <w:sz w:val="40"/>
          <w:szCs w:val="40"/>
          <w:lang w:eastAsia="ru-RU"/>
        </w:rPr>
      </w:pPr>
      <w:r w:rsidRPr="004E77C1">
        <w:rPr>
          <w:rFonts w:ascii="Comic Sans MS" w:eastAsia="Times New Roman" w:hAnsi="Comic Sans MS" w:cs="Calibri"/>
          <w:b/>
          <w:bCs/>
          <w:color w:val="C00000"/>
          <w:sz w:val="40"/>
          <w:szCs w:val="40"/>
          <w:lang w:eastAsia="ru-RU"/>
        </w:rPr>
        <w:t>Преимущества инклюзивного образования</w:t>
      </w:r>
    </w:p>
    <w:p w:rsidR="00B92D89" w:rsidRPr="004E77C1" w:rsidRDefault="00B92D89" w:rsidP="00B92D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20"/>
          <w:szCs w:val="20"/>
          <w:u w:val="single"/>
          <w:lang w:eastAsia="ru-RU"/>
        </w:rPr>
      </w:pPr>
      <w:r w:rsidRPr="004E77C1">
        <w:rPr>
          <w:rFonts w:ascii="Comic Sans MS" w:eastAsia="Times New Roman" w:hAnsi="Comic Sans MS" w:cs="Times New Roman"/>
          <w:color w:val="FF0000"/>
          <w:sz w:val="28"/>
          <w:szCs w:val="28"/>
          <w:u w:val="single"/>
          <w:lang w:eastAsia="ru-RU"/>
        </w:rPr>
        <w:t>Педагогического характера:</w:t>
      </w:r>
    </w:p>
    <w:p w:rsidR="00B92D89" w:rsidRPr="00B92D89" w:rsidRDefault="00B92D89" w:rsidP="00B92D89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92D89">
        <w:rPr>
          <w:rFonts w:ascii="Comic Sans MS" w:eastAsia="Times New Roman" w:hAnsi="Comic Sans MS" w:cs="Times New Roman"/>
          <w:color w:val="383838"/>
          <w:sz w:val="28"/>
          <w:szCs w:val="28"/>
          <w:lang w:eastAsia="ru-RU"/>
        </w:rPr>
        <w:t>рассмотрение развития каждого ребенка как уникального процесса (отказ от сравнивания детей друг с другом)</w:t>
      </w:r>
    </w:p>
    <w:p w:rsidR="00B92D89" w:rsidRPr="004E77C1" w:rsidRDefault="00B92D89" w:rsidP="00B92D89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92D89">
        <w:rPr>
          <w:rFonts w:ascii="Comic Sans MS" w:eastAsia="Times New Roman" w:hAnsi="Comic Sans MS" w:cs="Times New Roman"/>
          <w:color w:val="383838"/>
          <w:sz w:val="28"/>
          <w:szCs w:val="28"/>
          <w:lang w:eastAsia="ru-RU"/>
        </w:rPr>
        <w:t>активизация когнитивного развития через коммуникацию и имитацию.</w:t>
      </w:r>
    </w:p>
    <w:p w:rsidR="00B92D89" w:rsidRPr="004E77C1" w:rsidRDefault="00B92D89" w:rsidP="00B92D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</w:pPr>
      <w:r w:rsidRPr="004E77C1">
        <w:rPr>
          <w:rFonts w:ascii="Comic Sans MS" w:eastAsia="Times New Roman" w:hAnsi="Comic Sans MS" w:cs="Times New Roman"/>
          <w:color w:val="C0504D"/>
          <w:sz w:val="28"/>
          <w:szCs w:val="28"/>
          <w:u w:val="single"/>
          <w:lang w:eastAsia="ru-RU"/>
        </w:rPr>
        <w:t>Социального характера:</w:t>
      </w:r>
    </w:p>
    <w:p w:rsidR="00B92D89" w:rsidRPr="00B92D89" w:rsidRDefault="00B92D89" w:rsidP="00B92D89">
      <w:pPr>
        <w:numPr>
          <w:ilvl w:val="0"/>
          <w:numId w:val="3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92D89">
        <w:rPr>
          <w:rFonts w:ascii="Comic Sans MS" w:eastAsia="Times New Roman" w:hAnsi="Comic Sans MS" w:cs="Times New Roman"/>
          <w:color w:val="383838"/>
          <w:sz w:val="28"/>
          <w:szCs w:val="28"/>
          <w:lang w:eastAsia="ru-RU"/>
        </w:rPr>
        <w:t>развитие самостоятельности через предоставление помощи;</w:t>
      </w:r>
    </w:p>
    <w:p w:rsidR="00B92D89" w:rsidRPr="00B92D89" w:rsidRDefault="00B92D89" w:rsidP="00B92D89">
      <w:pPr>
        <w:numPr>
          <w:ilvl w:val="0"/>
          <w:numId w:val="3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92D89">
        <w:rPr>
          <w:rFonts w:ascii="Comic Sans MS" w:eastAsia="Times New Roman" w:hAnsi="Comic Sans MS" w:cs="Times New Roman"/>
          <w:color w:val="383838"/>
          <w:sz w:val="28"/>
          <w:szCs w:val="28"/>
          <w:lang w:eastAsia="ru-RU"/>
        </w:rPr>
        <w:t>обогащение коммуникативного и нравственного опыта;</w:t>
      </w:r>
    </w:p>
    <w:p w:rsidR="00B92D89" w:rsidRPr="004E77C1" w:rsidRDefault="00B92D89" w:rsidP="00B92D89">
      <w:pPr>
        <w:numPr>
          <w:ilvl w:val="0"/>
          <w:numId w:val="3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92D89">
        <w:rPr>
          <w:rFonts w:ascii="Comic Sans MS" w:eastAsia="Times New Roman" w:hAnsi="Comic Sans MS" w:cs="Times New Roman"/>
          <w:color w:val="383838"/>
          <w:sz w:val="28"/>
          <w:szCs w:val="28"/>
          <w:lang w:eastAsia="ru-RU"/>
        </w:rPr>
        <w:t>формирование толерантности, терпения, умения проявлять сочувствие и гуманность.</w:t>
      </w:r>
    </w:p>
    <w:p w:rsidR="00B92D89" w:rsidRPr="004E77C1" w:rsidRDefault="00B92D89" w:rsidP="00B92D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D99594" w:themeColor="accent2" w:themeTint="99"/>
          <w:sz w:val="20"/>
          <w:szCs w:val="20"/>
          <w:u w:val="single"/>
          <w:lang w:eastAsia="ru-RU"/>
        </w:rPr>
      </w:pPr>
      <w:r w:rsidRPr="004E77C1">
        <w:rPr>
          <w:rFonts w:ascii="Comic Sans MS" w:eastAsia="Times New Roman" w:hAnsi="Comic Sans MS" w:cs="Times New Roman"/>
          <w:color w:val="D99594" w:themeColor="accent2" w:themeTint="99"/>
          <w:sz w:val="28"/>
          <w:szCs w:val="28"/>
          <w:u w:val="single"/>
          <w:lang w:eastAsia="ru-RU"/>
        </w:rPr>
        <w:t>Психологического характера:</w:t>
      </w:r>
    </w:p>
    <w:p w:rsidR="00B92D89" w:rsidRPr="004E77C1" w:rsidRDefault="00B92D89" w:rsidP="00B92D89">
      <w:pPr>
        <w:numPr>
          <w:ilvl w:val="0"/>
          <w:numId w:val="4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92D89">
        <w:rPr>
          <w:rFonts w:ascii="Comic Sans MS" w:eastAsia="Times New Roman" w:hAnsi="Comic Sans MS" w:cs="Times New Roman"/>
          <w:color w:val="383838"/>
          <w:sz w:val="28"/>
          <w:szCs w:val="28"/>
          <w:lang w:eastAsia="ru-RU"/>
        </w:rPr>
        <w:t>исключения развития чувства превосходства или комплекса неполноценности</w:t>
      </w:r>
    </w:p>
    <w:p w:rsidR="00B92D89" w:rsidRPr="004E77C1" w:rsidRDefault="00B92D89" w:rsidP="00B92D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</w:pPr>
      <w:r w:rsidRPr="004E77C1">
        <w:rPr>
          <w:rFonts w:ascii="Comic Sans MS" w:eastAsia="Times New Roman" w:hAnsi="Comic Sans MS" w:cs="Times New Roman"/>
          <w:color w:val="5F497A"/>
          <w:sz w:val="28"/>
          <w:szCs w:val="28"/>
          <w:u w:val="single"/>
          <w:lang w:eastAsia="ru-RU"/>
        </w:rPr>
        <w:t>Медицинского характера:</w:t>
      </w:r>
    </w:p>
    <w:p w:rsidR="00B92D89" w:rsidRPr="00B92D89" w:rsidRDefault="00B92D89" w:rsidP="00B92D89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92D89">
        <w:rPr>
          <w:rFonts w:ascii="Comic Sans MS" w:eastAsia="Times New Roman" w:hAnsi="Comic Sans MS" w:cs="Times New Roman"/>
          <w:color w:val="383838"/>
          <w:sz w:val="28"/>
          <w:szCs w:val="28"/>
          <w:lang w:eastAsia="ru-RU"/>
        </w:rPr>
        <w:t>подражание «здоровому» типу поведения как поведенческой норме;</w:t>
      </w:r>
    </w:p>
    <w:p w:rsidR="00B92D89" w:rsidRPr="00B92D89" w:rsidRDefault="00B92D89" w:rsidP="00B92D89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92D89">
        <w:rPr>
          <w:rFonts w:ascii="Comic Sans MS" w:eastAsia="Times New Roman" w:hAnsi="Comic Sans MS" w:cs="Times New Roman"/>
          <w:color w:val="383838"/>
          <w:sz w:val="28"/>
          <w:szCs w:val="28"/>
          <w:lang w:eastAsia="ru-RU"/>
        </w:rPr>
        <w:t>исключение социальной изоляции, усугубляющей патологию и ведущей к развитию «ограниченных возможностей»;</w:t>
      </w:r>
    </w:p>
    <w:p w:rsidR="004E77C1" w:rsidRDefault="00B92D89" w:rsidP="004E77C1">
      <w:pPr>
        <w:spacing w:before="100" w:beforeAutospacing="1" w:after="195" w:line="240" w:lineRule="auto"/>
        <w:ind w:firstLine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92D89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Дети с ограниченными возможностями здоровья  - </w:t>
      </w:r>
      <w:proofErr w:type="gramStart"/>
      <w:r w:rsidRPr="00B92D89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ru-RU"/>
        </w:rPr>
        <w:t>являются</w:t>
      </w:r>
      <w:proofErr w:type="gramEnd"/>
      <w:r w:rsidRPr="00B92D89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ru-RU"/>
        </w:rPr>
        <w:t xml:space="preserve"> прежде всего детьми. Им, также как и их ровесникам, необходимо обучаться, играть и развиваться, несмотря на болезни и ограничения. К обучению таких деток нужно подходить особенно ответственно. Им нужен индивидуальный подход, терпение и любовь.</w:t>
      </w:r>
    </w:p>
    <w:p w:rsidR="004E77C1" w:rsidRDefault="004E77C1" w:rsidP="00B92D89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625993" cy="866615"/>
            <wp:effectExtent l="19050" t="0" r="0" b="0"/>
            <wp:docPr id="11" name="Рисунок 10" descr="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463" cy="87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D89" w:rsidRPr="00B92D89" w:rsidRDefault="00B92D89" w:rsidP="00B92D89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92D89">
        <w:rPr>
          <w:rFonts w:ascii="Comic Sans MS" w:eastAsia="Times New Roman" w:hAnsi="Comic Sans MS" w:cs="Calibri"/>
          <w:color w:val="383838"/>
          <w:sz w:val="24"/>
          <w:szCs w:val="24"/>
          <w:shd w:val="clear" w:color="auto" w:fill="FFFFFF"/>
          <w:lang w:eastAsia="ru-RU"/>
        </w:rPr>
        <w:t xml:space="preserve">Необходимо понять, что инклюзия – это не интеграция, это более широкое понятие! Дети </w:t>
      </w:r>
      <w:proofErr w:type="gramStart"/>
      <w:r w:rsidRPr="00B92D89">
        <w:rPr>
          <w:rFonts w:ascii="Comic Sans MS" w:eastAsia="Times New Roman" w:hAnsi="Comic Sans MS" w:cs="Calibri"/>
          <w:color w:val="383838"/>
          <w:sz w:val="24"/>
          <w:szCs w:val="24"/>
          <w:shd w:val="clear" w:color="auto" w:fill="FFFFFF"/>
          <w:lang w:eastAsia="ru-RU"/>
        </w:rPr>
        <w:t>живут вместе в обычной группе детского сада Специалисты помогают</w:t>
      </w:r>
      <w:proofErr w:type="gramEnd"/>
      <w:r w:rsidRPr="00B92D89">
        <w:rPr>
          <w:rFonts w:ascii="Comic Sans MS" w:eastAsia="Times New Roman" w:hAnsi="Comic Sans MS" w:cs="Calibri"/>
          <w:color w:val="383838"/>
          <w:sz w:val="24"/>
          <w:szCs w:val="24"/>
          <w:shd w:val="clear" w:color="auto" w:fill="FFFFFF"/>
          <w:lang w:eastAsia="ru-RU"/>
        </w:rPr>
        <w:t xml:space="preserve"> детям. Обычные группы изменяются. Внимание акцентируется на возможности и сильные стороны ребенка Дети учатся терпимости - воспринимают человеческие различия как обычные. Дети-инвалиды получают полноценное и эффективное образование для того, чтобы жить полной жизнью. Проблемы развития, эмоциональное состояние детей-инвалидов становятся важными для окружающих Выделение «особых» групп в детском саду часто ведет к исключению «особых» детей из социальной жизни детского сада, создает определенные барьеры в общении и взаимодействии детей.</w:t>
      </w:r>
    </w:p>
    <w:p w:rsidR="00B92D89" w:rsidRPr="004E77C1" w:rsidRDefault="00B92D89" w:rsidP="004E77C1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ru-RU"/>
        </w:rPr>
      </w:pPr>
      <w:r w:rsidRPr="004E77C1">
        <w:rPr>
          <w:rFonts w:ascii="Comic Sans MS" w:eastAsia="Times New Roman" w:hAnsi="Comic Sans MS" w:cs="Calibri"/>
          <w:b/>
          <w:color w:val="FF0000"/>
          <w:sz w:val="24"/>
          <w:szCs w:val="24"/>
          <w:u w:val="single"/>
          <w:shd w:val="clear" w:color="auto" w:fill="FFFFFF"/>
          <w:lang w:eastAsia="ru-RU"/>
        </w:rPr>
        <w:t>Равные возможности для каждого!</w:t>
      </w:r>
    </w:p>
    <w:p w:rsidR="00B92D89" w:rsidRPr="00B92D89" w:rsidRDefault="004E77C1" w:rsidP="00B92D89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436370" cy="1436370"/>
            <wp:effectExtent l="19050" t="0" r="0" b="0"/>
            <wp:docPr id="12" name="Рисунок 11" descr="unnamed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7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743" cy="144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D89" w:rsidRPr="00B92D89" w:rsidRDefault="00B92D89" w:rsidP="004E77C1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92D89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ru-RU"/>
        </w:rPr>
        <w:t xml:space="preserve">Модель инклюзивного образовательного учреждения, включает целую систему служб, таких как инклюзивные группы, Консультативный пункт, </w:t>
      </w:r>
      <w:proofErr w:type="spellStart"/>
      <w:r w:rsidRPr="00B92D89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ru-RU"/>
        </w:rPr>
        <w:t>Лекотека</w:t>
      </w:r>
      <w:proofErr w:type="spellEnd"/>
      <w:r w:rsidRPr="00B92D89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ru-RU"/>
        </w:rPr>
        <w:t>, Служба ранней помощи, группа развития «Особый ребенок», деятельность которых направлена на оказание вариативных образовательных услуг семьям детей от 0 до 7 лет.</w:t>
      </w:r>
    </w:p>
    <w:p w:rsidR="00B92D89" w:rsidRPr="00B92D89" w:rsidRDefault="00B92D89" w:rsidP="004E77C1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92D89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ru-RU"/>
        </w:rPr>
        <w:t>Вся жизнь детского сада строится по принципу командной работы, обеспечивающей сотрудничество и тесную взаимосвязь педагогов различного профиля и детей на занятиях или в свободной игре, когда ребенок становится равным партнером, проявляет творческие инициативы.</w:t>
      </w:r>
    </w:p>
    <w:p w:rsidR="00B92D89" w:rsidRPr="00B92D89" w:rsidRDefault="00B92D89" w:rsidP="004E77C1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92D89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ru-RU"/>
        </w:rPr>
        <w:t>Важным условием работы является ориентир не только на обучение и воспитание ребенка, а на сопровождение семьи как целостной системы, в которой каждый элемент незаменим и уникален.</w:t>
      </w:r>
    </w:p>
    <w:p w:rsidR="00A22129" w:rsidRDefault="00412AAF"/>
    <w:sectPr w:rsidR="00A22129" w:rsidSect="004E77C1">
      <w:pgSz w:w="11906" w:h="16838"/>
      <w:pgMar w:top="1134" w:right="850" w:bottom="851" w:left="851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26F4"/>
    <w:multiLevelType w:val="multilevel"/>
    <w:tmpl w:val="0C1E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613623"/>
    <w:multiLevelType w:val="multilevel"/>
    <w:tmpl w:val="583A1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F714F8"/>
    <w:multiLevelType w:val="multilevel"/>
    <w:tmpl w:val="1F2E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D57764"/>
    <w:multiLevelType w:val="multilevel"/>
    <w:tmpl w:val="025E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5A66DE"/>
    <w:multiLevelType w:val="multilevel"/>
    <w:tmpl w:val="3E9C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8B43CB"/>
    <w:rsid w:val="000707DA"/>
    <w:rsid w:val="00412AAF"/>
    <w:rsid w:val="004E77C1"/>
    <w:rsid w:val="00802724"/>
    <w:rsid w:val="00862008"/>
    <w:rsid w:val="008B43CB"/>
    <w:rsid w:val="00B92D89"/>
    <w:rsid w:val="00DF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D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21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2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user</cp:lastModifiedBy>
  <cp:revision>4</cp:revision>
  <cp:lastPrinted>2021-03-03T16:08:00Z</cp:lastPrinted>
  <dcterms:created xsi:type="dcterms:W3CDTF">2021-03-03T07:32:00Z</dcterms:created>
  <dcterms:modified xsi:type="dcterms:W3CDTF">2021-03-03T16:09:00Z</dcterms:modified>
</cp:coreProperties>
</file>